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248F5" w14:textId="77777777" w:rsidR="00F67EE6" w:rsidRDefault="005D36AF" w:rsidP="00F67EE6">
      <w:pPr>
        <w:tabs>
          <w:tab w:val="num" w:pos="360"/>
        </w:tabs>
        <w:ind w:left="5103"/>
        <w:jc w:val="both"/>
        <w:rPr>
          <w:sz w:val="20"/>
        </w:rPr>
      </w:pPr>
      <w:r w:rsidRPr="00CE37B1">
        <w:rPr>
          <w:sz w:val="20"/>
        </w:rPr>
        <w:t xml:space="preserve">Załącznik nr </w:t>
      </w:r>
      <w:r>
        <w:rPr>
          <w:sz w:val="20"/>
        </w:rPr>
        <w:t>2</w:t>
      </w:r>
    </w:p>
    <w:p w14:paraId="3C35B612" w14:textId="6182A628" w:rsidR="000E1445" w:rsidRDefault="005D36AF" w:rsidP="00F67EE6">
      <w:pPr>
        <w:tabs>
          <w:tab w:val="num" w:pos="360"/>
        </w:tabs>
        <w:ind w:left="5103"/>
        <w:jc w:val="both"/>
        <w:rPr>
          <w:b/>
        </w:rPr>
      </w:pPr>
      <w:r w:rsidRPr="00CE37B1">
        <w:rPr>
          <w:sz w:val="20"/>
        </w:rPr>
        <w:t>do</w:t>
      </w:r>
      <w:r w:rsidR="00422992">
        <w:rPr>
          <w:noProof/>
        </w:rPr>
        <w:drawing>
          <wp:anchor distT="0" distB="0" distL="114300" distR="114300" simplePos="0" relativeHeight="251657216" behindDoc="1" locked="0" layoutInCell="1" allowOverlap="1" wp14:anchorId="28D4FBCE" wp14:editId="6C2D422B">
            <wp:simplePos x="0" y="0"/>
            <wp:positionH relativeFrom="column">
              <wp:posOffset>-86360</wp:posOffset>
            </wp:positionH>
            <wp:positionV relativeFrom="paragraph">
              <wp:posOffset>-374650</wp:posOffset>
            </wp:positionV>
            <wp:extent cx="1567180" cy="1191895"/>
            <wp:effectExtent l="0" t="0" r="0" b="0"/>
            <wp:wrapNone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180" cy="119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EE6">
        <w:rPr>
          <w:sz w:val="20"/>
        </w:rPr>
        <w:t xml:space="preserve"> </w:t>
      </w:r>
      <w:r w:rsidRPr="00CE37B1">
        <w:rPr>
          <w:sz w:val="20"/>
        </w:rPr>
        <w:t>Procedury wpisu do rejestru biegłych rewidentów</w:t>
      </w:r>
      <w:r w:rsidR="00F67EE6">
        <w:rPr>
          <w:sz w:val="20"/>
        </w:rPr>
        <w:t xml:space="preserve"> </w:t>
      </w:r>
      <w:r w:rsidRPr="00CE37B1">
        <w:rPr>
          <w:sz w:val="20"/>
        </w:rPr>
        <w:t xml:space="preserve">osób, o których mowa w art. 4 ust. </w:t>
      </w:r>
      <w:r>
        <w:rPr>
          <w:sz w:val="20"/>
        </w:rPr>
        <w:t>5</w:t>
      </w:r>
      <w:r w:rsidRPr="00CE37B1">
        <w:rPr>
          <w:sz w:val="20"/>
        </w:rPr>
        <w:t xml:space="preserve"> ustawy z dnia 11 maja 2017 r.</w:t>
      </w:r>
      <w:r w:rsidR="00F67EE6">
        <w:rPr>
          <w:sz w:val="20"/>
        </w:rPr>
        <w:t xml:space="preserve"> </w:t>
      </w:r>
      <w:r w:rsidRPr="00CE37B1">
        <w:rPr>
          <w:sz w:val="20"/>
        </w:rPr>
        <w:t>o biegłych rewidentach, firmach audytorskich oraz nadzorze publicznym</w:t>
      </w:r>
      <w:r w:rsidR="00F67EE6">
        <w:rPr>
          <w:sz w:val="20"/>
        </w:rPr>
        <w:t xml:space="preserve"> </w:t>
      </w:r>
      <w:r w:rsidR="00E93AF0" w:rsidRPr="00E93AF0">
        <w:rPr>
          <w:sz w:val="20"/>
        </w:rPr>
        <w:t>(t.j. Dz. U. z 2024 r. poz. 1035 ze zm.)</w:t>
      </w:r>
      <w:r w:rsidR="00F67EE6">
        <w:rPr>
          <w:sz w:val="20"/>
        </w:rPr>
        <w:t xml:space="preserve"> </w:t>
      </w:r>
    </w:p>
    <w:p w14:paraId="7396ACEC" w14:textId="77777777" w:rsidR="000E1445" w:rsidRDefault="000E1445" w:rsidP="000E1445">
      <w:pPr>
        <w:tabs>
          <w:tab w:val="num" w:pos="360"/>
        </w:tabs>
        <w:jc w:val="right"/>
        <w:rPr>
          <w:b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805"/>
        <w:gridCol w:w="4265"/>
      </w:tblGrid>
      <w:tr w:rsidR="0062142A" w:rsidRPr="00CA0810" w14:paraId="7AB1BB0F" w14:textId="77777777" w:rsidTr="00735DCE">
        <w:trPr>
          <w:jc w:val="center"/>
        </w:trPr>
        <w:tc>
          <w:tcPr>
            <w:tcW w:w="4890" w:type="dxa"/>
            <w:shd w:val="clear" w:color="auto" w:fill="auto"/>
            <w:vAlign w:val="center"/>
          </w:tcPr>
          <w:p w14:paraId="7674D883" w14:textId="77777777" w:rsidR="00735DCE" w:rsidRPr="00735DCE" w:rsidRDefault="00735DCE" w:rsidP="00E4451B">
            <w:pPr>
              <w:rPr>
                <w:rFonts w:ascii="Calibri" w:eastAsia="MS Mincho" w:hAnsi="Calibri"/>
              </w:rPr>
            </w:pPr>
          </w:p>
        </w:tc>
        <w:tc>
          <w:tcPr>
            <w:tcW w:w="4316" w:type="dxa"/>
            <w:shd w:val="clear" w:color="auto" w:fill="auto"/>
            <w:vAlign w:val="center"/>
          </w:tcPr>
          <w:p w14:paraId="7BA30050" w14:textId="77777777" w:rsidR="00735DCE" w:rsidRPr="00735DCE" w:rsidRDefault="00735DCE" w:rsidP="00735DCE">
            <w:pPr>
              <w:jc w:val="center"/>
              <w:rPr>
                <w:rFonts w:ascii="Calibri" w:eastAsia="MS Mincho" w:hAnsi="Calibri"/>
                <w:b/>
              </w:rPr>
            </w:pPr>
            <w:r w:rsidRPr="00735DCE">
              <w:rPr>
                <w:rFonts w:ascii="Calibri" w:eastAsia="MS Mincho" w:hAnsi="Calibri"/>
                <w:b/>
              </w:rPr>
              <w:t>Krajowa Rada Biegłych Rewidentów</w:t>
            </w:r>
          </w:p>
          <w:p w14:paraId="374FFE77" w14:textId="77777777" w:rsidR="00735DCE" w:rsidRPr="00735DCE" w:rsidRDefault="00735DCE" w:rsidP="00735DCE">
            <w:pPr>
              <w:jc w:val="center"/>
              <w:rPr>
                <w:rFonts w:eastAsia="MS Mincho"/>
                <w:b/>
              </w:rPr>
            </w:pPr>
            <w:r w:rsidRPr="00735DCE">
              <w:rPr>
                <w:rFonts w:ascii="Calibri" w:eastAsia="MS Mincho" w:hAnsi="Calibri"/>
                <w:b/>
              </w:rPr>
              <w:t>Al. Jana Pawła II</w:t>
            </w:r>
            <w:r w:rsidR="0086051A">
              <w:rPr>
                <w:rFonts w:ascii="Calibri" w:eastAsia="MS Mincho" w:hAnsi="Calibri"/>
                <w:b/>
              </w:rPr>
              <w:t xml:space="preserve"> 80</w:t>
            </w:r>
            <w:r w:rsidRPr="00735DCE">
              <w:rPr>
                <w:rFonts w:ascii="Calibri" w:eastAsia="MS Mincho" w:hAnsi="Calibri"/>
                <w:b/>
              </w:rPr>
              <w:t>, 00-175 Warszawa</w:t>
            </w:r>
          </w:p>
          <w:p w14:paraId="12E1E962" w14:textId="77777777" w:rsidR="00735DCE" w:rsidRPr="00735DCE" w:rsidRDefault="00735DCE" w:rsidP="00735DCE">
            <w:pPr>
              <w:jc w:val="center"/>
              <w:rPr>
                <w:rFonts w:eastAsia="MS Mincho"/>
                <w:b/>
                <w:sz w:val="12"/>
                <w:szCs w:val="12"/>
              </w:rPr>
            </w:pPr>
          </w:p>
          <w:p w14:paraId="7FC31962" w14:textId="77777777" w:rsidR="00735DCE" w:rsidRPr="00735DCE" w:rsidRDefault="00735DCE" w:rsidP="00735DCE">
            <w:pPr>
              <w:jc w:val="center"/>
              <w:rPr>
                <w:rFonts w:ascii="Calibri" w:eastAsia="MS Mincho" w:hAnsi="Calibri"/>
                <w:b/>
                <w:sz w:val="36"/>
                <w:szCs w:val="36"/>
              </w:rPr>
            </w:pPr>
            <w:r w:rsidRPr="00735DCE">
              <w:rPr>
                <w:rFonts w:ascii="Calibri" w:eastAsia="MS Mincho" w:hAnsi="Calibri"/>
                <w:b/>
                <w:sz w:val="36"/>
                <w:szCs w:val="36"/>
              </w:rPr>
              <w:t>RKT1</w:t>
            </w:r>
          </w:p>
        </w:tc>
      </w:tr>
    </w:tbl>
    <w:p w14:paraId="0F623566" w14:textId="77777777" w:rsidR="00735DCE" w:rsidRPr="00AF1565" w:rsidRDefault="00735DCE" w:rsidP="00735DCE">
      <w:pPr>
        <w:pBdr>
          <w:bottom w:val="single" w:sz="12" w:space="1" w:color="auto"/>
        </w:pBdr>
        <w:rPr>
          <w:sz w:val="12"/>
          <w:szCs w:val="12"/>
        </w:rPr>
      </w:pPr>
    </w:p>
    <w:p w14:paraId="45A742C6" w14:textId="77777777" w:rsidR="00735DCE" w:rsidRPr="00CA0810" w:rsidRDefault="00735DCE" w:rsidP="00735DC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1"/>
        <w:gridCol w:w="6284"/>
      </w:tblGrid>
      <w:tr w:rsidR="0062142A" w:rsidRPr="00CA0810" w14:paraId="58799D73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CB99307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Imię (imiona)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4A3901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CA0810" w14:paraId="5A7B1556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A268F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0C6175C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CA0810" w14:paraId="5E42095C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3EEE7A2E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Nazwisko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D20CCD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CA0810" w14:paraId="02327C5E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DF60D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850C37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CA0810" w14:paraId="11B75CD3" w14:textId="77777777" w:rsidTr="00735DCE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5D9C237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Adres zamieszkania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FCAE4B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CA0810" w14:paraId="16FD2181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0BB95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D90E0E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  <w:tr w:rsidR="0062142A" w:rsidRPr="00CA0810" w14:paraId="177BBCA1" w14:textId="77777777" w:rsidTr="00735DCE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7FB136E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 xml:space="preserve">Adres do korespondencji </w:t>
            </w:r>
            <w:r w:rsidRPr="00735DCE">
              <w:rPr>
                <w:rFonts w:ascii="Calibri" w:eastAsia="MS Mincho" w:hAnsi="Calibri"/>
                <w:sz w:val="20"/>
              </w:rPr>
              <w:t>(jeśli inny niż adres zamieszkania)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2513F7" w14:textId="77777777" w:rsidR="00735DCE" w:rsidRPr="00735DCE" w:rsidRDefault="00735DCE" w:rsidP="00AF480C">
            <w:pPr>
              <w:rPr>
                <w:rFonts w:ascii="Calibri" w:eastAsia="MS Mincho" w:hAnsi="Calibri"/>
              </w:rPr>
            </w:pPr>
          </w:p>
        </w:tc>
      </w:tr>
    </w:tbl>
    <w:p w14:paraId="0100346C" w14:textId="77777777" w:rsidR="00735DCE" w:rsidRPr="00CA0810" w:rsidRDefault="00735DCE" w:rsidP="00735DCE">
      <w:pPr>
        <w:rPr>
          <w:rFonts w:ascii="Calibri" w:hAnsi="Calibri"/>
        </w:rPr>
      </w:pPr>
    </w:p>
    <w:p w14:paraId="7FE7D518" w14:textId="77777777" w:rsidR="00735DCE" w:rsidRPr="00CA0810" w:rsidRDefault="00735DCE" w:rsidP="00735DCE">
      <w:pPr>
        <w:spacing w:line="360" w:lineRule="auto"/>
        <w:jc w:val="center"/>
        <w:rPr>
          <w:rFonts w:ascii="Calibri" w:hAnsi="Calibri"/>
          <w:b/>
          <w:sz w:val="28"/>
          <w:szCs w:val="28"/>
        </w:rPr>
      </w:pPr>
      <w:r w:rsidRPr="00CA0810">
        <w:rPr>
          <w:rFonts w:ascii="Calibri" w:hAnsi="Calibri"/>
          <w:b/>
          <w:sz w:val="28"/>
          <w:szCs w:val="28"/>
        </w:rPr>
        <w:t>WNIOSEK</w:t>
      </w:r>
    </w:p>
    <w:p w14:paraId="7BE6ECF5" w14:textId="77777777" w:rsidR="00735DCE" w:rsidRPr="00CA0810" w:rsidRDefault="00735DCE" w:rsidP="00735DCE">
      <w:pPr>
        <w:spacing w:line="360" w:lineRule="auto"/>
        <w:jc w:val="center"/>
        <w:rPr>
          <w:rFonts w:ascii="Calibri" w:hAnsi="Calibri"/>
          <w:sz w:val="28"/>
          <w:szCs w:val="28"/>
        </w:rPr>
      </w:pPr>
      <w:r w:rsidRPr="00CA0810">
        <w:rPr>
          <w:rFonts w:ascii="Calibri" w:hAnsi="Calibri"/>
          <w:b/>
          <w:sz w:val="28"/>
          <w:szCs w:val="28"/>
        </w:rPr>
        <w:t>o wpis do rejestru biegłych rewidentów</w:t>
      </w:r>
    </w:p>
    <w:p w14:paraId="651D6651" w14:textId="77777777" w:rsidR="00735DCE" w:rsidRPr="00CA0810" w:rsidRDefault="00735DCE" w:rsidP="00735DCE">
      <w:pPr>
        <w:rPr>
          <w:rFonts w:ascii="Calibri" w:hAnsi="Calibri"/>
        </w:rPr>
      </w:pPr>
    </w:p>
    <w:p w14:paraId="33EB203F" w14:textId="77777777" w:rsidR="008144FC" w:rsidRDefault="008144FC" w:rsidP="008144FC">
      <w:pPr>
        <w:jc w:val="both"/>
      </w:pPr>
      <w:r>
        <w:rPr>
          <w:rFonts w:ascii="Calibri" w:hAnsi="Calibri"/>
          <w:b/>
        </w:rPr>
        <w:t>Wnoszę o wpis do rejestru biegłych rewidentów</w:t>
      </w:r>
      <w:r>
        <w:rPr>
          <w:rStyle w:val="Odwoanieprzypisudolnego"/>
          <w:rFonts w:ascii="Calibri" w:hAnsi="Calibri"/>
        </w:rPr>
        <w:footnoteReference w:id="1"/>
      </w:r>
      <w:r>
        <w:rPr>
          <w:rFonts w:ascii="Calibri" w:hAnsi="Calibri"/>
        </w:rPr>
        <w:t>.</w:t>
      </w:r>
    </w:p>
    <w:p w14:paraId="5E40DD2A" w14:textId="77777777" w:rsidR="00735DCE" w:rsidRPr="00132171" w:rsidRDefault="00735DCE" w:rsidP="00735DCE">
      <w:pPr>
        <w:jc w:val="both"/>
      </w:pPr>
    </w:p>
    <w:p w14:paraId="79716AA6" w14:textId="77777777" w:rsidR="00735DCE" w:rsidRPr="00CA0810" w:rsidRDefault="00735DCE" w:rsidP="00735DCE">
      <w:pPr>
        <w:jc w:val="both"/>
        <w:rPr>
          <w:rFonts w:ascii="Calibri" w:hAnsi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7"/>
        <w:gridCol w:w="6288"/>
      </w:tblGrid>
      <w:tr w:rsidR="0062142A" w:rsidRPr="00CA0810" w14:paraId="264C80C3" w14:textId="77777777" w:rsidTr="00735DCE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F154CB5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Miejscowość i data</w:t>
            </w:r>
          </w:p>
        </w:tc>
        <w:tc>
          <w:tcPr>
            <w:tcW w:w="6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2C6C88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62142A" w:rsidRPr="00CA0810" w14:paraId="329D9195" w14:textId="77777777" w:rsidTr="00735DCE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48D22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3D73874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</w:tr>
      <w:tr w:rsidR="0062142A" w:rsidRPr="00CA0810" w14:paraId="41343104" w14:textId="77777777" w:rsidTr="00735DCE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61E6D9FE" w14:textId="77777777" w:rsidR="00735DCE" w:rsidRPr="00735DCE" w:rsidRDefault="00735DCE" w:rsidP="00735DCE">
            <w:pPr>
              <w:jc w:val="right"/>
              <w:rPr>
                <w:rFonts w:ascii="Calibri" w:eastAsia="MS Mincho" w:hAnsi="Calibri"/>
              </w:rPr>
            </w:pPr>
            <w:r w:rsidRPr="00735DCE">
              <w:rPr>
                <w:rFonts w:ascii="Calibri" w:eastAsia="MS Mincho" w:hAnsi="Calibri"/>
              </w:rPr>
              <w:t>Podpis</w:t>
            </w:r>
          </w:p>
        </w:tc>
        <w:tc>
          <w:tcPr>
            <w:tcW w:w="6404" w:type="dxa"/>
            <w:shd w:val="clear" w:color="auto" w:fill="auto"/>
            <w:vAlign w:val="center"/>
          </w:tcPr>
          <w:p w14:paraId="7045CF72" w14:textId="77777777" w:rsidR="00735DCE" w:rsidRPr="00735DCE" w:rsidRDefault="00735DCE" w:rsidP="00735DCE">
            <w:pPr>
              <w:jc w:val="both"/>
              <w:rPr>
                <w:rFonts w:ascii="Calibri" w:eastAsia="MS Mincho" w:hAnsi="Calibri"/>
              </w:rPr>
            </w:pPr>
          </w:p>
        </w:tc>
      </w:tr>
    </w:tbl>
    <w:p w14:paraId="0A492FD0" w14:textId="77777777" w:rsidR="00735DCE" w:rsidRPr="00CA0810" w:rsidRDefault="00735DCE" w:rsidP="00735DCE">
      <w:pPr>
        <w:rPr>
          <w:b/>
          <w:sz w:val="22"/>
          <w:szCs w:val="22"/>
        </w:rPr>
      </w:pPr>
    </w:p>
    <w:p w14:paraId="34BBEB5F" w14:textId="77777777" w:rsidR="00735DCE" w:rsidRDefault="00735DCE" w:rsidP="00735DCE">
      <w:pPr>
        <w:rPr>
          <w:b/>
        </w:rPr>
      </w:pPr>
    </w:p>
    <w:p w14:paraId="284166D1" w14:textId="77777777" w:rsidR="00735DCE" w:rsidRPr="00132171" w:rsidRDefault="00735DCE" w:rsidP="00735DCE">
      <w:pPr>
        <w:rPr>
          <w:rFonts w:ascii="Calibri" w:hAnsi="Calibri"/>
          <w:b/>
        </w:rPr>
      </w:pPr>
      <w:r w:rsidRPr="00132171">
        <w:rPr>
          <w:rFonts w:ascii="Calibri" w:hAnsi="Calibri"/>
          <w:b/>
        </w:rPr>
        <w:t>Do wniosku załączam:</w:t>
      </w:r>
    </w:p>
    <w:p w14:paraId="70122874" w14:textId="77777777" w:rsidR="00735DCE" w:rsidRPr="00132171" w:rsidRDefault="00735DCE" w:rsidP="00735DCE">
      <w:pPr>
        <w:rPr>
          <w:rFonts w:ascii="Calibri" w:hAnsi="Calibri"/>
          <w:b/>
        </w:rPr>
      </w:pPr>
    </w:p>
    <w:p w14:paraId="03A6E3C1" w14:textId="77777777" w:rsidR="00735DCE" w:rsidRPr="00132171" w:rsidRDefault="00735DCE" w:rsidP="00735DCE">
      <w:pPr>
        <w:numPr>
          <w:ilvl w:val="0"/>
          <w:numId w:val="17"/>
        </w:numPr>
        <w:rPr>
          <w:rFonts w:ascii="Calibri" w:hAnsi="Calibri"/>
        </w:rPr>
      </w:pPr>
      <w:r w:rsidRPr="00132171">
        <w:rPr>
          <w:rFonts w:ascii="Calibri" w:hAnsi="Calibri"/>
        </w:rPr>
        <w:t>Kwestionariusz osobowy (R</w:t>
      </w:r>
      <w:r>
        <w:rPr>
          <w:rFonts w:ascii="Calibri" w:hAnsi="Calibri"/>
        </w:rPr>
        <w:t>KT</w:t>
      </w:r>
      <w:r w:rsidRPr="00132171">
        <w:rPr>
          <w:rFonts w:ascii="Calibri" w:hAnsi="Calibri"/>
        </w:rPr>
        <w:t>2).</w:t>
      </w:r>
    </w:p>
    <w:p w14:paraId="347C0F19" w14:textId="77777777" w:rsidR="008144FC" w:rsidRDefault="00735DCE" w:rsidP="00735DCE">
      <w:pPr>
        <w:pStyle w:val="Akapitzlist"/>
        <w:numPr>
          <w:ilvl w:val="0"/>
          <w:numId w:val="17"/>
        </w:numPr>
        <w:contextualSpacing/>
        <w:rPr>
          <w:rFonts w:ascii="Calibri" w:hAnsi="Calibri"/>
        </w:rPr>
      </w:pPr>
      <w:r>
        <w:rPr>
          <w:rFonts w:ascii="Calibri" w:hAnsi="Calibri"/>
        </w:rPr>
        <w:t>Dowód wniesienia opłaty za wpis do rejestru.</w:t>
      </w:r>
    </w:p>
    <w:p w14:paraId="165BFD76" w14:textId="77777777" w:rsidR="008144FC" w:rsidRDefault="008144FC" w:rsidP="008144FC">
      <w:pPr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</w:rPr>
        <w:br w:type="page"/>
      </w:r>
      <w:r>
        <w:rPr>
          <w:rFonts w:ascii="Calibri" w:hAnsi="Calibri"/>
          <w:b/>
          <w:sz w:val="22"/>
          <w:szCs w:val="22"/>
        </w:rPr>
        <w:lastRenderedPageBreak/>
        <w:t>Klauzula informacyjna RODO</w:t>
      </w:r>
    </w:p>
    <w:p w14:paraId="6217675D" w14:textId="77777777" w:rsidR="008144FC" w:rsidRDefault="008144FC" w:rsidP="008144FC">
      <w:pPr>
        <w:jc w:val="center"/>
        <w:rPr>
          <w:rFonts w:ascii="Calibri" w:hAnsi="Calibri"/>
          <w:b/>
          <w:sz w:val="22"/>
          <w:szCs w:val="22"/>
        </w:rPr>
      </w:pPr>
    </w:p>
    <w:p w14:paraId="36E55046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Administratorem Pana/Pani danych osobowych jest Polska Izba Biegłych Rewidentów (PIBR), al. Jana Pawła II 80, 00-175 Warszawa, e-mail: </w:t>
      </w:r>
      <w:hyperlink r:id="rId9" w:history="1">
        <w:r>
          <w:rPr>
            <w:rStyle w:val="Hipercze"/>
            <w:rFonts w:ascii="Calibri" w:hAnsi="Calibri"/>
            <w:sz w:val="22"/>
            <w:szCs w:val="22"/>
          </w:rPr>
          <w:t>biuro@pibr.org.pl</w:t>
        </w:r>
      </w:hyperlink>
      <w:r>
        <w:rPr>
          <w:rFonts w:ascii="Calibri" w:hAnsi="Calibri"/>
          <w:sz w:val="22"/>
          <w:szCs w:val="22"/>
        </w:rPr>
        <w:t>, numer telefonu: (22) 637 30 81-80.</w:t>
      </w:r>
    </w:p>
    <w:p w14:paraId="16456014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 Polskiej Izbie Biegłych Rewidentów został powołany Inspektor Ochrony Danych (IOD), z którym można kontaktować się w każdej sprawie dotyczącej przetwarzania danych osobowych. Kontakt z IOD możliwy jest pod adresem e-mail: </w:t>
      </w:r>
      <w:hyperlink r:id="rId10" w:history="1">
        <w:r>
          <w:rPr>
            <w:rStyle w:val="Hipercze"/>
            <w:rFonts w:ascii="Calibri" w:hAnsi="Calibri"/>
            <w:sz w:val="22"/>
            <w:szCs w:val="22"/>
          </w:rPr>
          <w:t>IOD@pibr.org.pl</w:t>
        </w:r>
      </w:hyperlink>
      <w:r>
        <w:rPr>
          <w:rFonts w:ascii="Calibri" w:hAnsi="Calibri"/>
          <w:sz w:val="22"/>
          <w:szCs w:val="22"/>
        </w:rPr>
        <w:t xml:space="preserve"> lub pod adresem korespondencyjnym: al. Jana Pawła II 80, 00-175 Warszawa.</w:t>
      </w:r>
    </w:p>
    <w:p w14:paraId="7E83A026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Informujemy, że podane przez Pana/Panią dane osobowe będą przetwarzane na podstawie Rozporządzenia Parlamentu Europejskiego i Rady (UE) 2016/679 z dnia 27 kwietnia 2016 roku </w:t>
      </w:r>
      <w:r>
        <w:rPr>
          <w:rFonts w:ascii="Calibri" w:hAnsi="Calibri"/>
          <w:sz w:val="22"/>
          <w:szCs w:val="22"/>
        </w:rPr>
        <w:br/>
        <w:t xml:space="preserve">w sprawie ochrony osób fizycznych w związku z przetwarzaniem danych osobowych i w sprawie swobodnego przepływu takich danych oraz uchylenia dyrektywy 95/46/WE (ogólne rozporządzenie </w:t>
      </w:r>
      <w:r>
        <w:rPr>
          <w:rFonts w:ascii="Calibri" w:hAnsi="Calibri"/>
          <w:sz w:val="22"/>
          <w:szCs w:val="22"/>
        </w:rPr>
        <w:br/>
        <w:t>o ochronie danych / RODO) w celu:</w:t>
      </w:r>
    </w:p>
    <w:p w14:paraId="1AA3DD8C" w14:textId="77777777" w:rsidR="008144FC" w:rsidRDefault="008144FC" w:rsidP="008144FC">
      <w:pPr>
        <w:pStyle w:val="Akapitzlist"/>
        <w:numPr>
          <w:ilvl w:val="0"/>
          <w:numId w:val="29"/>
        </w:numPr>
        <w:spacing w:line="256" w:lineRule="auto"/>
        <w:ind w:left="426"/>
        <w:contextualSpacing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dokonania wpisu do Rejestru Biegłych Rewidentów i prowadzenia tego rejestru przez Polską Izbę Biegłych Rewidentów oraz w celu zapewnienia warunków do wykonywania ustawowych zadań samorządu zawodowego biegłych rewidentów przez PIBR na podstawie art. 6 ust. 1 lit. c RODO (spełnienie obowiązków prawnych ciążących na administratorze) w związku z Ustawą z dnia 11 maja 2017 roku o biegłych rewidentach, firmach audytorskich oraz nadzorze publicznym.</w:t>
      </w:r>
    </w:p>
    <w:p w14:paraId="1B77148F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Odbiorcą Pana/Pani danych osobowych mogą być zewnętrzne spółki udzielające wsparcia administratorowi na zasadzie zleconych usług, z którymi zostały zwarte odpowiednie umowy powierzenia przetwarzania danych oraz upoważnieni pracownicy oraz współpracownicy administratora danych osobowych.</w:t>
      </w:r>
    </w:p>
    <w:p w14:paraId="425C7D7A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Informujemy jednocześnie, że </w:t>
      </w:r>
      <w:r>
        <w:rPr>
          <w:rFonts w:ascii="Calibri" w:hAnsi="Calibri"/>
          <w:sz w:val="22"/>
          <w:szCs w:val="22"/>
        </w:rPr>
        <w:t xml:space="preserve">zgodnie z obowiązującą w PIBR Procedurą wpisu do Rejestru Biegłych Rewidentów - Polska Izba Biegłych Rewidentów publikuje informacje o wnioskach o wpis do rejestru na portalu PIBR, do którego dostęp możliwy jest po zalogowaniu przez biegłych rewidentów. Jednocześnie z publikacją informacji o wnioskach o wpis do Rejestru Biegłych Rewidentów PIBR wzywa do zgłaszania ewentualnych zastrzeżeń co do wnioskodawców, w celu sprawdzenia nieposzlakowanej opinii osoby żądającej wpisu do rejestru. </w:t>
      </w:r>
    </w:p>
    <w:p w14:paraId="71468EC1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Ponadto, zgodnie z Ustawą o biegłych rewidentach, firmach audytorskich oraz nadorze publicznym Rejestr Biegłych Rewidentów udostępniany jest publicznie na stronie internetowej Polskiej Izby Biegłych Rewidentów.</w:t>
      </w:r>
    </w:p>
    <w:p w14:paraId="3ADF6F5C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Informujemy, że Pana/Pani dane osobowe będą przetwarzane przez okres niezbędny do dokonania wpisu do Rejestru Biegłych Rewidentów, a po dokonaniu wpisu Pana/Pani dane będą przetwarzane zgodnie z powszechnie obowiązującymi przepisami do czasu posiadania uprawnień do wykonywania zawodu biegłego rewidenta oraz przez czas niezbędny do wykonywania zadań przez samorząd zawodowy biegłych rewidentów. </w:t>
      </w:r>
    </w:p>
    <w:p w14:paraId="28BFEFF8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Zgodnie z RODO </w:t>
      </w:r>
      <w:r w:rsidR="009959F3">
        <w:rPr>
          <w:rFonts w:ascii="Calibri" w:hAnsi="Calibri"/>
          <w:sz w:val="22"/>
          <w:szCs w:val="22"/>
        </w:rPr>
        <w:t>osobie,</w:t>
      </w:r>
      <w:r>
        <w:rPr>
          <w:rFonts w:ascii="Calibri" w:hAnsi="Calibri"/>
          <w:sz w:val="22"/>
          <w:szCs w:val="22"/>
        </w:rPr>
        <w:t xml:space="preserve"> której dane dotyczą przysługuje w odpowiednim przypadku: prawo dostępu do danych oraz otrzymania ich kopii (zgodnie z art. 15 RODO), prawo do sprostowania danych osobowych (zgodnie z art. 16 RODO), prawo do przenoszenia danych (zgodnie z art. 20 RODO), prawo do ograniczenia przetwarzania danych (zgodnie z art. 18 RODO), prawo sprzeciwu (zgodnie z art. 21 RODO) oraz prawo do usunięcia danych (zgodnie z art. 17 RODO). </w:t>
      </w:r>
    </w:p>
    <w:p w14:paraId="6665C4DF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Aby skorzystać z wyżej wymienionych praw, osoba, której dane dotyczą, powinna skontaktować się, wykorzystując podane dane kontaktowe, z administratorem i poinformować go, z którego prawa </w:t>
      </w:r>
      <w:r>
        <w:rPr>
          <w:rFonts w:ascii="Calibri" w:hAnsi="Calibri"/>
          <w:sz w:val="22"/>
          <w:szCs w:val="22"/>
          <w:shd w:val="clear" w:color="auto" w:fill="FFFFFF"/>
        </w:rPr>
        <w:br/>
        <w:t>i w jakim zakresie chce skorzystać.</w:t>
      </w:r>
    </w:p>
    <w:p w14:paraId="693E9FA9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Osoba, której dane dotyczą, ma prawo wniesienia skargi do organu nadzorczego, tj. Prezesa Urzędu Ochrony Danych Osobowych,</w:t>
      </w:r>
      <w:bookmarkStart w:id="0" w:name="_Hlk502911593"/>
      <w:r>
        <w:rPr>
          <w:rFonts w:ascii="Calibri" w:hAnsi="Calibri"/>
          <w:sz w:val="22"/>
          <w:szCs w:val="22"/>
        </w:rPr>
        <w:t xml:space="preserve"> gdy uzna, iż przetwarzanie jej danych osobowych narusza przepisy RODO</w:t>
      </w:r>
      <w:bookmarkEnd w:id="0"/>
      <w:r>
        <w:rPr>
          <w:rFonts w:ascii="Calibri" w:hAnsi="Calibri"/>
          <w:sz w:val="22"/>
          <w:szCs w:val="22"/>
        </w:rPr>
        <w:t xml:space="preserve">. </w:t>
      </w:r>
    </w:p>
    <w:p w14:paraId="228011E1" w14:textId="77777777" w:rsid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Podanie danych osobowych jest obowiązkowe i jest niezbędne do dokonania wpisu do Rejestru Biegłych Rewidentów.</w:t>
      </w:r>
    </w:p>
    <w:p w14:paraId="263AA567" w14:textId="77777777" w:rsidR="008144FC" w:rsidRPr="008144FC" w:rsidRDefault="008144FC" w:rsidP="008144FC">
      <w:pPr>
        <w:ind w:firstLine="426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Informujemy ponadto, że Pana/Pani dane nie będą profilowane, w tym nie będą podejmowane zautomatyzowane decyzje w stosunku do Pana/Pani osoby.</w:t>
      </w:r>
    </w:p>
    <w:p w14:paraId="3B00CD69" w14:textId="220F74DF" w:rsidR="00C16901" w:rsidRDefault="00C16901" w:rsidP="00422992">
      <w:pPr>
        <w:pStyle w:val="Akapitzlist"/>
        <w:ind w:left="0"/>
        <w:contextualSpacing/>
        <w:jc w:val="both"/>
      </w:pPr>
    </w:p>
    <w:sectPr w:rsidR="00C16901" w:rsidSect="00A15F6C">
      <w:footerReference w:type="default" r:id="rId11"/>
      <w:footnotePr>
        <w:numRestart w:val="eachPage"/>
      </w:footnotePr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DD2E6E" w14:textId="77777777" w:rsidR="0009642C" w:rsidRDefault="0009642C">
      <w:r>
        <w:separator/>
      </w:r>
    </w:p>
  </w:endnote>
  <w:endnote w:type="continuationSeparator" w:id="0">
    <w:p w14:paraId="22E3BBC9" w14:textId="77777777" w:rsidR="0009642C" w:rsidRDefault="00096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E60B5" w14:textId="77777777" w:rsidR="00735DCE" w:rsidRDefault="00735DCE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975FAA">
      <w:rPr>
        <w:noProof/>
      </w:rPr>
      <w:t>8</w:t>
    </w:r>
    <w:r>
      <w:fldChar w:fldCharType="end"/>
    </w:r>
  </w:p>
  <w:p w14:paraId="4C40D28D" w14:textId="77777777" w:rsidR="00735DCE" w:rsidRDefault="00735DC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80CCC" w14:textId="77777777" w:rsidR="0009642C" w:rsidRDefault="0009642C">
      <w:r>
        <w:separator/>
      </w:r>
    </w:p>
  </w:footnote>
  <w:footnote w:type="continuationSeparator" w:id="0">
    <w:p w14:paraId="0A37D094" w14:textId="77777777" w:rsidR="0009642C" w:rsidRDefault="0009642C">
      <w:r>
        <w:continuationSeparator/>
      </w:r>
    </w:p>
  </w:footnote>
  <w:footnote w:id="1">
    <w:p w14:paraId="1EE27F5D" w14:textId="77777777" w:rsidR="008144FC" w:rsidRDefault="008144FC" w:rsidP="008144FC">
      <w:pPr>
        <w:pStyle w:val="Tekstprzypisudolnego"/>
        <w:tabs>
          <w:tab w:val="left" w:pos="284"/>
        </w:tabs>
        <w:ind w:left="284" w:hanging="284"/>
        <w:jc w:val="both"/>
        <w:rPr>
          <w:rFonts w:ascii="Calibri" w:hAnsi="Calibri"/>
        </w:rPr>
      </w:pPr>
      <w:r>
        <w:rPr>
          <w:rStyle w:val="Odwoanieprzypisudolnego"/>
          <w:rFonts w:ascii="Calibri" w:hAnsi="Calibri"/>
        </w:rPr>
        <w:footnoteRef/>
      </w:r>
      <w:r>
        <w:rPr>
          <w:rFonts w:ascii="Calibri" w:hAnsi="Calibri"/>
        </w:rPr>
        <w:t xml:space="preserve"> </w:t>
      </w:r>
      <w:r>
        <w:rPr>
          <w:rFonts w:ascii="Calibri" w:hAnsi="Calibri"/>
        </w:rPr>
        <w:tab/>
        <w:t xml:space="preserve">Na podstawie przepisów art. 17 ust. 4 ustawy z dnia 11 maja 2017 r. o biegłych rewidentach, firmach oraz nadzorze publicznym </w:t>
      </w:r>
      <w:r w:rsidR="00E93AF0" w:rsidRPr="00E93AF0">
        <w:rPr>
          <w:rFonts w:ascii="Calibri" w:hAnsi="Calibri"/>
        </w:rPr>
        <w:t>(t.j. Dz. U. z 2024 r. poz. 1035 ze zm.)</w:t>
      </w:r>
      <w:r>
        <w:rPr>
          <w:rFonts w:ascii="Calibri" w:hAnsi="Calibri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B1184"/>
    <w:multiLevelType w:val="hybridMultilevel"/>
    <w:tmpl w:val="7122C876"/>
    <w:lvl w:ilvl="0" w:tplc="A91E8906">
      <w:start w:val="1"/>
      <w:numFmt w:val="decimal"/>
      <w:lvlText w:val="%1)"/>
      <w:lvlJc w:val="left"/>
      <w:pPr>
        <w:ind w:left="23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80"/>
        </w:tabs>
        <w:ind w:left="3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3800"/>
        </w:tabs>
        <w:ind w:left="3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4520"/>
        </w:tabs>
        <w:ind w:left="4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5240"/>
        </w:tabs>
        <w:ind w:left="5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960"/>
        </w:tabs>
        <w:ind w:left="5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6680"/>
        </w:tabs>
        <w:ind w:left="6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7400"/>
        </w:tabs>
        <w:ind w:left="7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8120"/>
        </w:tabs>
        <w:ind w:left="8120" w:hanging="180"/>
      </w:pPr>
    </w:lvl>
  </w:abstractNum>
  <w:abstractNum w:abstractNumId="1" w15:restartNumberingAfterBreak="0">
    <w:nsid w:val="06BE6026"/>
    <w:multiLevelType w:val="hybridMultilevel"/>
    <w:tmpl w:val="D746195A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C610E5"/>
    <w:multiLevelType w:val="hybridMultilevel"/>
    <w:tmpl w:val="7B0AB71E"/>
    <w:lvl w:ilvl="0" w:tplc="739497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A91E8906">
      <w:start w:val="1"/>
      <w:numFmt w:val="decimal"/>
      <w:lvlText w:val="%3)"/>
      <w:lvlJc w:val="left"/>
      <w:pPr>
        <w:ind w:left="2700" w:hanging="360"/>
      </w:pPr>
      <w:rPr>
        <w:rFonts w:cs="Times New Roman" w:hint="default"/>
        <w:b w:val="0"/>
        <w:i w:val="0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1D6E32FA"/>
    <w:multiLevelType w:val="multilevel"/>
    <w:tmpl w:val="5720B9F4"/>
    <w:lvl w:ilvl="0">
      <w:start w:val="1"/>
      <w:numFmt w:val="decimal"/>
      <w:suff w:val="nothing"/>
      <w:lvlText w:val="§ %1."/>
      <w:lvlJc w:val="left"/>
      <w:pPr>
        <w:ind w:left="-397" w:firstLine="397"/>
      </w:pPr>
      <w:rPr>
        <w:rFonts w:ascii="Times New Roman" w:hAnsi="Times New Roman" w:hint="default"/>
        <w:b/>
        <w:i w:val="0"/>
        <w:sz w:val="24"/>
      </w:rPr>
    </w:lvl>
    <w:lvl w:ilvl="1">
      <w:start w:val="2"/>
      <w:numFmt w:val="decimal"/>
      <w:lvlText w:val="%2."/>
      <w:lvlJc w:val="left"/>
      <w:pPr>
        <w:tabs>
          <w:tab w:val="num" w:pos="0"/>
        </w:tabs>
        <w:ind w:left="-57" w:firstLine="57"/>
      </w:pPr>
      <w:rPr>
        <w:rFonts w:hint="default"/>
        <w:b w:val="0"/>
        <w:i w:val="0"/>
      </w:rPr>
    </w:lvl>
    <w:lvl w:ilvl="2">
      <w:start w:val="1"/>
      <w:numFmt w:val="decimal"/>
      <w:lvlText w:val="%3)"/>
      <w:lvlJc w:val="left"/>
      <w:pPr>
        <w:tabs>
          <w:tab w:val="num" w:pos="397"/>
        </w:tabs>
        <w:ind w:left="340" w:hanging="34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" w15:restartNumberingAfterBreak="0">
    <w:nsid w:val="21060964"/>
    <w:multiLevelType w:val="hybridMultilevel"/>
    <w:tmpl w:val="D7986512"/>
    <w:lvl w:ilvl="0" w:tplc="739497E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A41367"/>
    <w:multiLevelType w:val="hybridMultilevel"/>
    <w:tmpl w:val="33A246AE"/>
    <w:lvl w:ilvl="0" w:tplc="A768D2B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6F00F93"/>
    <w:multiLevelType w:val="multilevel"/>
    <w:tmpl w:val="C8F295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CF7039F"/>
    <w:multiLevelType w:val="multilevel"/>
    <w:tmpl w:val="8BB069BC"/>
    <w:lvl w:ilvl="0">
      <w:start w:val="1"/>
      <w:numFmt w:val="decimal"/>
      <w:suff w:val="nothing"/>
      <w:lvlText w:val="§ %1."/>
      <w:lvlJc w:val="left"/>
      <w:pPr>
        <w:ind w:left="0" w:firstLine="397"/>
      </w:pPr>
      <w:rPr>
        <w:rFonts w:cs="Times New Roman" w:hint="default"/>
        <w:b/>
        <w:i w:val="0"/>
      </w:rPr>
    </w:lvl>
    <w:lvl w:ilvl="1">
      <w:start w:val="1"/>
      <w:numFmt w:val="decimal"/>
      <w:suff w:val="nothing"/>
      <w:lvlText w:val="%2."/>
      <w:lvlJc w:val="left"/>
      <w:pPr>
        <w:ind w:left="0" w:firstLine="397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3)"/>
      <w:lvlJc w:val="left"/>
      <w:pPr>
        <w:ind w:left="284" w:hanging="284"/>
      </w:pPr>
      <w:rPr>
        <w:rFonts w:cs="Times New Roman" w:hint="default"/>
      </w:rPr>
    </w:lvl>
    <w:lvl w:ilvl="3">
      <w:start w:val="1"/>
      <w:numFmt w:val="lowerLetter"/>
      <w:suff w:val="nothing"/>
      <w:lvlText w:val="%4)"/>
      <w:lvlJc w:val="left"/>
      <w:pPr>
        <w:ind w:left="680" w:hanging="283"/>
      </w:pPr>
      <w:rPr>
        <w:rFonts w:cs="Times New Roman" w:hint="default"/>
      </w:rPr>
    </w:lvl>
    <w:lvl w:ilvl="4">
      <w:start w:val="1"/>
      <w:numFmt w:val="lowerLetter"/>
      <w:suff w:val="space"/>
      <w:lvlText w:val="%5)"/>
      <w:lvlJc w:val="left"/>
      <w:pPr>
        <w:ind w:left="680" w:hanging="283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9" w15:restartNumberingAfterBreak="0">
    <w:nsid w:val="3DC31366"/>
    <w:multiLevelType w:val="hybridMultilevel"/>
    <w:tmpl w:val="C5365B08"/>
    <w:lvl w:ilvl="0" w:tplc="C88E635E">
      <w:start w:val="1"/>
      <w:numFmt w:val="bullet"/>
      <w:lvlText w:val=""/>
      <w:lvlJc w:val="left"/>
      <w:pPr>
        <w:tabs>
          <w:tab w:val="num" w:pos="1127"/>
        </w:tabs>
        <w:ind w:left="1127" w:hanging="332"/>
      </w:pPr>
      <w:rPr>
        <w:rFonts w:ascii="Symbol" w:hAnsi="Symbol" w:hint="default"/>
        <w:b w:val="0"/>
        <w:i w:val="0"/>
        <w:strike w:val="0"/>
        <w:dstrike w:val="0"/>
        <w:color w:va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160C9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65440E0"/>
    <w:multiLevelType w:val="hybridMultilevel"/>
    <w:tmpl w:val="1EDEAA22"/>
    <w:lvl w:ilvl="0" w:tplc="23B8A532">
      <w:start w:val="1"/>
      <w:numFmt w:val="decimal"/>
      <w:lvlText w:val="%1)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3" w15:restartNumberingAfterBreak="0">
    <w:nsid w:val="47A67A1C"/>
    <w:multiLevelType w:val="multilevel"/>
    <w:tmpl w:val="E2F8D5B8"/>
    <w:lvl w:ilvl="0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4C4C4C42"/>
    <w:multiLevelType w:val="hybridMultilevel"/>
    <w:tmpl w:val="664A8658"/>
    <w:lvl w:ilvl="0" w:tplc="A5C4FFB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 w15:restartNumberingAfterBreak="0">
    <w:nsid w:val="51D04F3C"/>
    <w:multiLevelType w:val="hybridMultilevel"/>
    <w:tmpl w:val="078AA59E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2B35ED5"/>
    <w:multiLevelType w:val="multilevel"/>
    <w:tmpl w:val="21EA90DC"/>
    <w:lvl w:ilvl="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4DA019E"/>
    <w:multiLevelType w:val="hybridMultilevel"/>
    <w:tmpl w:val="B48A7F86"/>
    <w:lvl w:ilvl="0" w:tplc="9794A808">
      <w:start w:val="2"/>
      <w:numFmt w:val="decimal"/>
      <w:lvlText w:val="%1)"/>
      <w:lvlJc w:val="left"/>
      <w:pPr>
        <w:tabs>
          <w:tab w:val="num" w:pos="757"/>
        </w:tabs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9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20" w15:restartNumberingAfterBreak="0">
    <w:nsid w:val="676F639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9CE515D"/>
    <w:multiLevelType w:val="multilevel"/>
    <w:tmpl w:val="0078588A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77" w:hanging="360"/>
      </w:pPr>
    </w:lvl>
    <w:lvl w:ilvl="2">
      <w:start w:val="1"/>
      <w:numFmt w:val="lowerRoman"/>
      <w:lvlText w:val="%3."/>
      <w:lvlJc w:val="right"/>
      <w:pPr>
        <w:ind w:left="2197" w:hanging="180"/>
      </w:pPr>
    </w:lvl>
    <w:lvl w:ilvl="3">
      <w:start w:val="1"/>
      <w:numFmt w:val="decimal"/>
      <w:lvlText w:val="%4."/>
      <w:lvlJc w:val="left"/>
      <w:pPr>
        <w:ind w:left="2917" w:hanging="360"/>
      </w:pPr>
    </w:lvl>
    <w:lvl w:ilvl="4">
      <w:start w:val="1"/>
      <w:numFmt w:val="lowerLetter"/>
      <w:lvlText w:val="%5."/>
      <w:lvlJc w:val="left"/>
      <w:pPr>
        <w:ind w:left="3637" w:hanging="360"/>
      </w:pPr>
    </w:lvl>
    <w:lvl w:ilvl="5">
      <w:start w:val="1"/>
      <w:numFmt w:val="lowerRoman"/>
      <w:lvlText w:val="%6."/>
      <w:lvlJc w:val="right"/>
      <w:pPr>
        <w:ind w:left="4357" w:hanging="180"/>
      </w:pPr>
    </w:lvl>
    <w:lvl w:ilvl="6">
      <w:start w:val="1"/>
      <w:numFmt w:val="decimal"/>
      <w:lvlText w:val="%7."/>
      <w:lvlJc w:val="left"/>
      <w:pPr>
        <w:ind w:left="5077" w:hanging="360"/>
      </w:pPr>
    </w:lvl>
    <w:lvl w:ilvl="7">
      <w:start w:val="1"/>
      <w:numFmt w:val="lowerLetter"/>
      <w:lvlText w:val="%8."/>
      <w:lvlJc w:val="left"/>
      <w:pPr>
        <w:ind w:left="5797" w:hanging="360"/>
      </w:pPr>
    </w:lvl>
    <w:lvl w:ilvl="8">
      <w:start w:val="1"/>
      <w:numFmt w:val="lowerRoman"/>
      <w:lvlText w:val="%9."/>
      <w:lvlJc w:val="right"/>
      <w:pPr>
        <w:ind w:left="6517" w:hanging="180"/>
      </w:pPr>
    </w:lvl>
  </w:abstractNum>
  <w:abstractNum w:abstractNumId="22" w15:restartNumberingAfterBreak="0">
    <w:nsid w:val="6F392BD1"/>
    <w:multiLevelType w:val="hybridMultilevel"/>
    <w:tmpl w:val="792C1E7A"/>
    <w:lvl w:ilvl="0" w:tplc="81700E10">
      <w:start w:val="16"/>
      <w:numFmt w:val="decimal"/>
      <w:lvlText w:val="%1."/>
      <w:lvlJc w:val="left"/>
      <w:pPr>
        <w:ind w:left="108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631C48"/>
    <w:multiLevelType w:val="multilevel"/>
    <w:tmpl w:val="D79865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5341B00"/>
    <w:multiLevelType w:val="hybridMultilevel"/>
    <w:tmpl w:val="F5985FC0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F57A41"/>
    <w:multiLevelType w:val="hybridMultilevel"/>
    <w:tmpl w:val="4EFEF91C"/>
    <w:lvl w:ilvl="0" w:tplc="5FB66176">
      <w:start w:val="1"/>
      <w:numFmt w:val="decimal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7CE5FFF"/>
    <w:multiLevelType w:val="hybridMultilevel"/>
    <w:tmpl w:val="2CE24594"/>
    <w:lvl w:ilvl="0" w:tplc="A91E8906">
      <w:start w:val="1"/>
      <w:numFmt w:val="decimal"/>
      <w:lvlText w:val="%1)"/>
      <w:lvlJc w:val="left"/>
      <w:pPr>
        <w:ind w:left="7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70515047">
    <w:abstractNumId w:val="2"/>
  </w:num>
  <w:num w:numId="2" w16cid:durableId="2022471737">
    <w:abstractNumId w:val="25"/>
  </w:num>
  <w:num w:numId="3" w16cid:durableId="1651665952">
    <w:abstractNumId w:val="4"/>
  </w:num>
  <w:num w:numId="4" w16cid:durableId="1418818869">
    <w:abstractNumId w:val="16"/>
  </w:num>
  <w:num w:numId="5" w16cid:durableId="1406801401">
    <w:abstractNumId w:val="8"/>
  </w:num>
  <w:num w:numId="6" w16cid:durableId="808716039">
    <w:abstractNumId w:val="7"/>
  </w:num>
  <w:num w:numId="7" w16cid:durableId="1096024594">
    <w:abstractNumId w:val="5"/>
  </w:num>
  <w:num w:numId="8" w16cid:durableId="588276518">
    <w:abstractNumId w:val="26"/>
  </w:num>
  <w:num w:numId="9" w16cid:durableId="2017030464">
    <w:abstractNumId w:val="12"/>
  </w:num>
  <w:num w:numId="10" w16cid:durableId="2093503868">
    <w:abstractNumId w:val="23"/>
  </w:num>
  <w:num w:numId="11" w16cid:durableId="1093429718">
    <w:abstractNumId w:val="6"/>
  </w:num>
  <w:num w:numId="12" w16cid:durableId="2097899301">
    <w:abstractNumId w:val="0"/>
  </w:num>
  <w:num w:numId="13" w16cid:durableId="868683104">
    <w:abstractNumId w:val="1"/>
  </w:num>
  <w:num w:numId="14" w16cid:durableId="1195464318">
    <w:abstractNumId w:val="18"/>
  </w:num>
  <w:num w:numId="15" w16cid:durableId="1897885593">
    <w:abstractNumId w:val="10"/>
  </w:num>
  <w:num w:numId="16" w16cid:durableId="184905418">
    <w:abstractNumId w:val="9"/>
  </w:num>
  <w:num w:numId="17" w16cid:durableId="346834779">
    <w:abstractNumId w:val="15"/>
  </w:num>
  <w:num w:numId="18" w16cid:durableId="753480931">
    <w:abstractNumId w:val="3"/>
  </w:num>
  <w:num w:numId="22" w16cid:durableId="1921018024">
    <w:abstractNumId w:val="21"/>
  </w:num>
  <w:num w:numId="23" w16cid:durableId="862594514">
    <w:abstractNumId w:val="20"/>
  </w:num>
  <w:num w:numId="24" w16cid:durableId="548222417">
    <w:abstractNumId w:val="24"/>
  </w:num>
  <w:num w:numId="25" w16cid:durableId="1168137699">
    <w:abstractNumId w:val="17"/>
  </w:num>
  <w:num w:numId="26" w16cid:durableId="687563872">
    <w:abstractNumId w:val="13"/>
  </w:num>
  <w:num w:numId="27" w16cid:durableId="119033736">
    <w:abstractNumId w:val="19"/>
  </w:num>
  <w:num w:numId="28" w16cid:durableId="1817067798">
    <w:abstractNumId w:val="22"/>
  </w:num>
  <w:num w:numId="29" w16cid:durableId="832255484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A1E"/>
    <w:rsid w:val="00026C66"/>
    <w:rsid w:val="00036624"/>
    <w:rsid w:val="0003773D"/>
    <w:rsid w:val="000401EE"/>
    <w:rsid w:val="00052F60"/>
    <w:rsid w:val="000638AA"/>
    <w:rsid w:val="00064A16"/>
    <w:rsid w:val="00074565"/>
    <w:rsid w:val="0008335C"/>
    <w:rsid w:val="000874F8"/>
    <w:rsid w:val="00091E1E"/>
    <w:rsid w:val="0009642C"/>
    <w:rsid w:val="000A5610"/>
    <w:rsid w:val="000C0EDE"/>
    <w:rsid w:val="000D41AA"/>
    <w:rsid w:val="000E1445"/>
    <w:rsid w:val="000E4786"/>
    <w:rsid w:val="00101A5F"/>
    <w:rsid w:val="00117D5F"/>
    <w:rsid w:val="00120822"/>
    <w:rsid w:val="00123225"/>
    <w:rsid w:val="00150003"/>
    <w:rsid w:val="00152676"/>
    <w:rsid w:val="00161952"/>
    <w:rsid w:val="00164CA5"/>
    <w:rsid w:val="00166859"/>
    <w:rsid w:val="00175D67"/>
    <w:rsid w:val="00180312"/>
    <w:rsid w:val="00183A10"/>
    <w:rsid w:val="00186808"/>
    <w:rsid w:val="0019029F"/>
    <w:rsid w:val="001923BD"/>
    <w:rsid w:val="001B2A30"/>
    <w:rsid w:val="001B6109"/>
    <w:rsid w:val="001D63E5"/>
    <w:rsid w:val="001E4A63"/>
    <w:rsid w:val="001E7A96"/>
    <w:rsid w:val="001F1730"/>
    <w:rsid w:val="001F28A7"/>
    <w:rsid w:val="002013DA"/>
    <w:rsid w:val="0020197A"/>
    <w:rsid w:val="002172E0"/>
    <w:rsid w:val="002219D0"/>
    <w:rsid w:val="0023560D"/>
    <w:rsid w:val="00245CCC"/>
    <w:rsid w:val="002464D9"/>
    <w:rsid w:val="00247FCB"/>
    <w:rsid w:val="002847CE"/>
    <w:rsid w:val="002931D5"/>
    <w:rsid w:val="002C6084"/>
    <w:rsid w:val="002D0EFF"/>
    <w:rsid w:val="002D695E"/>
    <w:rsid w:val="002E064E"/>
    <w:rsid w:val="002E61A2"/>
    <w:rsid w:val="002F0F33"/>
    <w:rsid w:val="002F6C3D"/>
    <w:rsid w:val="003053AB"/>
    <w:rsid w:val="0032350C"/>
    <w:rsid w:val="003269B1"/>
    <w:rsid w:val="00342182"/>
    <w:rsid w:val="003620DA"/>
    <w:rsid w:val="003639DB"/>
    <w:rsid w:val="00364E41"/>
    <w:rsid w:val="0036691C"/>
    <w:rsid w:val="00370773"/>
    <w:rsid w:val="00372D31"/>
    <w:rsid w:val="00373B63"/>
    <w:rsid w:val="003779EB"/>
    <w:rsid w:val="00391627"/>
    <w:rsid w:val="00396604"/>
    <w:rsid w:val="00397C0A"/>
    <w:rsid w:val="003B33ED"/>
    <w:rsid w:val="003C12B2"/>
    <w:rsid w:val="003D2715"/>
    <w:rsid w:val="003D3A95"/>
    <w:rsid w:val="003D4F59"/>
    <w:rsid w:val="003D6C3E"/>
    <w:rsid w:val="003D6F58"/>
    <w:rsid w:val="003E3F1D"/>
    <w:rsid w:val="003F3C5C"/>
    <w:rsid w:val="003F589B"/>
    <w:rsid w:val="00412D0B"/>
    <w:rsid w:val="00416DA7"/>
    <w:rsid w:val="00422992"/>
    <w:rsid w:val="004274F5"/>
    <w:rsid w:val="00431C98"/>
    <w:rsid w:val="00466BBA"/>
    <w:rsid w:val="0047030C"/>
    <w:rsid w:val="004711A7"/>
    <w:rsid w:val="004719B8"/>
    <w:rsid w:val="0048158C"/>
    <w:rsid w:val="00481CAE"/>
    <w:rsid w:val="00482A71"/>
    <w:rsid w:val="004A5435"/>
    <w:rsid w:val="004E14BE"/>
    <w:rsid w:val="004F2449"/>
    <w:rsid w:val="00515E29"/>
    <w:rsid w:val="0053079D"/>
    <w:rsid w:val="00556CD9"/>
    <w:rsid w:val="00560A98"/>
    <w:rsid w:val="00562822"/>
    <w:rsid w:val="00582002"/>
    <w:rsid w:val="005972AD"/>
    <w:rsid w:val="005A19C9"/>
    <w:rsid w:val="005A6998"/>
    <w:rsid w:val="005D322A"/>
    <w:rsid w:val="005D36AF"/>
    <w:rsid w:val="005E2CCE"/>
    <w:rsid w:val="00601C1F"/>
    <w:rsid w:val="006045AF"/>
    <w:rsid w:val="00610DEA"/>
    <w:rsid w:val="0062142A"/>
    <w:rsid w:val="00645B08"/>
    <w:rsid w:val="00651907"/>
    <w:rsid w:val="00655D2E"/>
    <w:rsid w:val="00655F88"/>
    <w:rsid w:val="00662B06"/>
    <w:rsid w:val="00662CF0"/>
    <w:rsid w:val="0067171D"/>
    <w:rsid w:val="006A278A"/>
    <w:rsid w:val="006B4E64"/>
    <w:rsid w:val="006B676D"/>
    <w:rsid w:val="006D000C"/>
    <w:rsid w:val="006E32D7"/>
    <w:rsid w:val="00720434"/>
    <w:rsid w:val="00731B68"/>
    <w:rsid w:val="00735DCE"/>
    <w:rsid w:val="00740C32"/>
    <w:rsid w:val="00753E7A"/>
    <w:rsid w:val="0077334D"/>
    <w:rsid w:val="00776D30"/>
    <w:rsid w:val="0077787F"/>
    <w:rsid w:val="00782523"/>
    <w:rsid w:val="00787353"/>
    <w:rsid w:val="00787C3B"/>
    <w:rsid w:val="00790A97"/>
    <w:rsid w:val="007B62F0"/>
    <w:rsid w:val="007C3055"/>
    <w:rsid w:val="007D07BF"/>
    <w:rsid w:val="007D26D3"/>
    <w:rsid w:val="007D62AE"/>
    <w:rsid w:val="007D7758"/>
    <w:rsid w:val="007E161B"/>
    <w:rsid w:val="007E3AAE"/>
    <w:rsid w:val="007E6D1E"/>
    <w:rsid w:val="008135B5"/>
    <w:rsid w:val="008144FC"/>
    <w:rsid w:val="00826510"/>
    <w:rsid w:val="008346EF"/>
    <w:rsid w:val="00837A62"/>
    <w:rsid w:val="00841812"/>
    <w:rsid w:val="00843B8E"/>
    <w:rsid w:val="00844DE8"/>
    <w:rsid w:val="0086051A"/>
    <w:rsid w:val="00862803"/>
    <w:rsid w:val="008648B3"/>
    <w:rsid w:val="00867FC3"/>
    <w:rsid w:val="00871418"/>
    <w:rsid w:val="0088126E"/>
    <w:rsid w:val="00882743"/>
    <w:rsid w:val="008838F1"/>
    <w:rsid w:val="008A020D"/>
    <w:rsid w:val="008C13A0"/>
    <w:rsid w:val="008C587F"/>
    <w:rsid w:val="008E4B46"/>
    <w:rsid w:val="008E4D89"/>
    <w:rsid w:val="008F3559"/>
    <w:rsid w:val="00901E93"/>
    <w:rsid w:val="009066E7"/>
    <w:rsid w:val="00912EF1"/>
    <w:rsid w:val="00915EB6"/>
    <w:rsid w:val="00925A95"/>
    <w:rsid w:val="0093732B"/>
    <w:rsid w:val="00957297"/>
    <w:rsid w:val="00974043"/>
    <w:rsid w:val="00975FAA"/>
    <w:rsid w:val="0099298B"/>
    <w:rsid w:val="009959F3"/>
    <w:rsid w:val="009A2571"/>
    <w:rsid w:val="009A2FE2"/>
    <w:rsid w:val="009A3771"/>
    <w:rsid w:val="009A480C"/>
    <w:rsid w:val="009D219D"/>
    <w:rsid w:val="009D275F"/>
    <w:rsid w:val="009E0533"/>
    <w:rsid w:val="009E0A4F"/>
    <w:rsid w:val="009E1AD4"/>
    <w:rsid w:val="00A02EDA"/>
    <w:rsid w:val="00A15F6C"/>
    <w:rsid w:val="00A2144A"/>
    <w:rsid w:val="00A21F35"/>
    <w:rsid w:val="00A2205A"/>
    <w:rsid w:val="00A230DA"/>
    <w:rsid w:val="00A23D36"/>
    <w:rsid w:val="00A33E1E"/>
    <w:rsid w:val="00A47E6B"/>
    <w:rsid w:val="00A61852"/>
    <w:rsid w:val="00A6454D"/>
    <w:rsid w:val="00A8294F"/>
    <w:rsid w:val="00A82D63"/>
    <w:rsid w:val="00A86876"/>
    <w:rsid w:val="00A96B9A"/>
    <w:rsid w:val="00AB13EF"/>
    <w:rsid w:val="00AB385C"/>
    <w:rsid w:val="00AB4BCB"/>
    <w:rsid w:val="00AC1C87"/>
    <w:rsid w:val="00AC3F13"/>
    <w:rsid w:val="00AC40B9"/>
    <w:rsid w:val="00AC74AA"/>
    <w:rsid w:val="00AD1EAD"/>
    <w:rsid w:val="00AD5B07"/>
    <w:rsid w:val="00AE3CA9"/>
    <w:rsid w:val="00AE7956"/>
    <w:rsid w:val="00AF480C"/>
    <w:rsid w:val="00AF5A3D"/>
    <w:rsid w:val="00B041DB"/>
    <w:rsid w:val="00B111A4"/>
    <w:rsid w:val="00B14732"/>
    <w:rsid w:val="00B60E44"/>
    <w:rsid w:val="00B760D6"/>
    <w:rsid w:val="00B81921"/>
    <w:rsid w:val="00B81DB6"/>
    <w:rsid w:val="00B84A1E"/>
    <w:rsid w:val="00B86DF4"/>
    <w:rsid w:val="00B901AC"/>
    <w:rsid w:val="00BB00CE"/>
    <w:rsid w:val="00BD4023"/>
    <w:rsid w:val="00BE79EE"/>
    <w:rsid w:val="00C02A37"/>
    <w:rsid w:val="00C16901"/>
    <w:rsid w:val="00C34DAC"/>
    <w:rsid w:val="00C42641"/>
    <w:rsid w:val="00C53CC9"/>
    <w:rsid w:val="00C70200"/>
    <w:rsid w:val="00C729E4"/>
    <w:rsid w:val="00C72C1F"/>
    <w:rsid w:val="00C90FC4"/>
    <w:rsid w:val="00C923FA"/>
    <w:rsid w:val="00C951A4"/>
    <w:rsid w:val="00CB2BA0"/>
    <w:rsid w:val="00CB3CDA"/>
    <w:rsid w:val="00CB6164"/>
    <w:rsid w:val="00CC2541"/>
    <w:rsid w:val="00CC30C4"/>
    <w:rsid w:val="00CC6986"/>
    <w:rsid w:val="00CD236C"/>
    <w:rsid w:val="00CD4473"/>
    <w:rsid w:val="00CF1FBC"/>
    <w:rsid w:val="00D17C85"/>
    <w:rsid w:val="00D24B06"/>
    <w:rsid w:val="00D32C32"/>
    <w:rsid w:val="00D70791"/>
    <w:rsid w:val="00D95491"/>
    <w:rsid w:val="00DA23F9"/>
    <w:rsid w:val="00DB71D8"/>
    <w:rsid w:val="00DC31D4"/>
    <w:rsid w:val="00DC6E8E"/>
    <w:rsid w:val="00DD00DA"/>
    <w:rsid w:val="00DD4A7E"/>
    <w:rsid w:val="00DE6669"/>
    <w:rsid w:val="00DF0714"/>
    <w:rsid w:val="00DF0B73"/>
    <w:rsid w:val="00DF18F2"/>
    <w:rsid w:val="00DF24C4"/>
    <w:rsid w:val="00E03107"/>
    <w:rsid w:val="00E05B17"/>
    <w:rsid w:val="00E10B5A"/>
    <w:rsid w:val="00E11A10"/>
    <w:rsid w:val="00E172EA"/>
    <w:rsid w:val="00E242D6"/>
    <w:rsid w:val="00E24DA9"/>
    <w:rsid w:val="00E4451B"/>
    <w:rsid w:val="00E5283E"/>
    <w:rsid w:val="00E634E9"/>
    <w:rsid w:val="00E67FCB"/>
    <w:rsid w:val="00E718A6"/>
    <w:rsid w:val="00E771AF"/>
    <w:rsid w:val="00E87713"/>
    <w:rsid w:val="00E907BB"/>
    <w:rsid w:val="00E9244F"/>
    <w:rsid w:val="00E93AF0"/>
    <w:rsid w:val="00E97367"/>
    <w:rsid w:val="00EB304D"/>
    <w:rsid w:val="00EB3141"/>
    <w:rsid w:val="00EB42CF"/>
    <w:rsid w:val="00EB65F1"/>
    <w:rsid w:val="00ED50DD"/>
    <w:rsid w:val="00EE5B47"/>
    <w:rsid w:val="00F02D6E"/>
    <w:rsid w:val="00F0722E"/>
    <w:rsid w:val="00F1086F"/>
    <w:rsid w:val="00F10F78"/>
    <w:rsid w:val="00F303E6"/>
    <w:rsid w:val="00F34C2B"/>
    <w:rsid w:val="00F43A6E"/>
    <w:rsid w:val="00F46931"/>
    <w:rsid w:val="00F57A30"/>
    <w:rsid w:val="00F61720"/>
    <w:rsid w:val="00F669B4"/>
    <w:rsid w:val="00F67EE6"/>
    <w:rsid w:val="00F77E52"/>
    <w:rsid w:val="00F85581"/>
    <w:rsid w:val="00F8720E"/>
    <w:rsid w:val="00F951F1"/>
    <w:rsid w:val="00FA6759"/>
    <w:rsid w:val="00FC02CE"/>
    <w:rsid w:val="00FC3CFB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D76A1A"/>
  <w15:chartTrackingRefBased/>
  <w15:docId w15:val="{87171015-5540-470A-8825-E73D53941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B84A1E"/>
    <w:rPr>
      <w:color w:val="0000FF"/>
      <w:u w:val="single"/>
    </w:rPr>
  </w:style>
  <w:style w:type="paragraph" w:customStyle="1" w:styleId="bodytext21">
    <w:name w:val="bodytext21"/>
    <w:basedOn w:val="Normalny"/>
    <w:rsid w:val="00B84A1E"/>
    <w:pPr>
      <w:spacing w:before="100" w:beforeAutospacing="1" w:after="100" w:afterAutospacing="1"/>
    </w:pPr>
  </w:style>
  <w:style w:type="character" w:styleId="Pogrubienie">
    <w:name w:val="Strong"/>
    <w:qFormat/>
    <w:rsid w:val="00B84A1E"/>
    <w:rPr>
      <w:b/>
      <w:bCs/>
    </w:rPr>
  </w:style>
  <w:style w:type="character" w:styleId="Odwoaniedokomentarza">
    <w:name w:val="annotation reference"/>
    <w:uiPriority w:val="99"/>
    <w:semiHidden/>
    <w:rsid w:val="00A21F3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A21F3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21F35"/>
    <w:rPr>
      <w:b/>
      <w:bCs/>
    </w:rPr>
  </w:style>
  <w:style w:type="paragraph" w:styleId="Tekstdymka">
    <w:name w:val="Balloon Text"/>
    <w:basedOn w:val="Normalny"/>
    <w:semiHidden/>
    <w:rsid w:val="00A21F3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274F5"/>
    <w:pPr>
      <w:ind w:left="708"/>
    </w:pPr>
  </w:style>
  <w:style w:type="paragraph" w:styleId="Tekstprzypisudolnego">
    <w:name w:val="footnote text"/>
    <w:basedOn w:val="Normalny"/>
    <w:link w:val="TekstprzypisudolnegoZnak"/>
    <w:rsid w:val="002219D0"/>
    <w:rPr>
      <w:sz w:val="20"/>
      <w:szCs w:val="20"/>
    </w:rPr>
  </w:style>
  <w:style w:type="character" w:styleId="Odwoanieprzypisudolnego">
    <w:name w:val="footnote reference"/>
    <w:rsid w:val="002219D0"/>
    <w:rPr>
      <w:vertAlign w:val="superscript"/>
    </w:rPr>
  </w:style>
  <w:style w:type="paragraph" w:styleId="Nagwek">
    <w:name w:val="header"/>
    <w:basedOn w:val="Normalny"/>
    <w:rsid w:val="00F77E52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F77E52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rsid w:val="003D2715"/>
  </w:style>
  <w:style w:type="table" w:styleId="Tabela-Siatka">
    <w:name w:val="Table Grid"/>
    <w:basedOn w:val="Standardowy"/>
    <w:uiPriority w:val="59"/>
    <w:rsid w:val="00735DCE"/>
    <w:rPr>
      <w:rFonts w:ascii="Cambria" w:eastAsia="MS Mincho" w:hAnsi="Cambria"/>
      <w:sz w:val="24"/>
      <w:szCs w:val="24"/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przypisudolnegoZnak">
    <w:name w:val="Tekst przypisu dolnego Znak"/>
    <w:link w:val="Tekstprzypisudolnego"/>
    <w:rsid w:val="00735DCE"/>
  </w:style>
  <w:style w:type="paragraph" w:styleId="Poprawka">
    <w:name w:val="Revision"/>
    <w:hidden/>
    <w:uiPriority w:val="99"/>
    <w:semiHidden/>
    <w:rsid w:val="00735DCE"/>
    <w:rPr>
      <w:sz w:val="24"/>
      <w:szCs w:val="24"/>
    </w:rPr>
  </w:style>
  <w:style w:type="character" w:customStyle="1" w:styleId="StopkaZnak">
    <w:name w:val="Stopka Znak"/>
    <w:link w:val="Stopka"/>
    <w:uiPriority w:val="99"/>
    <w:rsid w:val="00735D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2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7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8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5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IOD@pibr.org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iuro@pibr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7DED6-1646-49B1-B40D-9E9240FF2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666</Words>
  <Characters>3997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Szanowny Panie,</vt:lpstr>
    </vt:vector>
  </TitlesOfParts>
  <Company>KIBR</Company>
  <LinksUpToDate>false</LinksUpToDate>
  <CharactersWithSpaces>4654</CharactersWithSpaces>
  <SharedDoc>false</SharedDoc>
  <HLinks>
    <vt:vector size="12" baseType="variant">
      <vt:variant>
        <vt:i4>6488070</vt:i4>
      </vt:variant>
      <vt:variant>
        <vt:i4>3</vt:i4>
      </vt:variant>
      <vt:variant>
        <vt:i4>0</vt:i4>
      </vt:variant>
      <vt:variant>
        <vt:i4>5</vt:i4>
      </vt:variant>
      <vt:variant>
        <vt:lpwstr>mailto:IOD@pibr.org.pl</vt:lpwstr>
      </vt:variant>
      <vt:variant>
        <vt:lpwstr/>
      </vt:variant>
      <vt:variant>
        <vt:i4>1441906</vt:i4>
      </vt:variant>
      <vt:variant>
        <vt:i4>0</vt:i4>
      </vt:variant>
      <vt:variant>
        <vt:i4>0</vt:i4>
      </vt:variant>
      <vt:variant>
        <vt:i4>5</vt:i4>
      </vt:variant>
      <vt:variant>
        <vt:lpwstr>mailto:biuro@pibr.org.pl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Szanowny Panie,</dc:title>
  <dc:subject/>
  <dc:creator>mchorostkowski</dc:creator>
  <cp:keywords/>
  <cp:lastModifiedBy>Robert Łukasik</cp:lastModifiedBy>
  <cp:revision>2</cp:revision>
  <cp:lastPrinted>2018-04-17T08:41:00Z</cp:lastPrinted>
  <dcterms:created xsi:type="dcterms:W3CDTF">2025-03-18T11:00:00Z</dcterms:created>
  <dcterms:modified xsi:type="dcterms:W3CDTF">2025-03-18T11:00:00Z</dcterms:modified>
</cp:coreProperties>
</file>